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29" w:rsidRPr="004B0429" w:rsidRDefault="004B0429" w:rsidP="004B04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4"/>
          <w:szCs w:val="21"/>
          <w:lang w:eastAsia="ru-RU"/>
        </w:rPr>
      </w:pP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В 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(наименование суда)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Истец: 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(Ф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И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О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)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(место жительства и регистрации)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Ответчики: 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(Ф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И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О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)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(место жительства и регистрации)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(Ф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И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О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)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(место жительства и регистрации)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(Ф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И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О</w:t>
      </w:r>
      <w:r>
        <w:rPr>
          <w:rFonts w:ascii="Arial" w:eastAsia="Times New Roman" w:hAnsi="Arial" w:cs="Arial"/>
          <w:color w:val="333333"/>
          <w:sz w:val="14"/>
          <w:szCs w:val="21"/>
          <w:lang w:eastAsia="ru-RU"/>
        </w:rPr>
        <w:t>.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t>)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(место жительства и регистрации)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_____________________________________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Цена иска: ___________________________ </w:t>
      </w:r>
      <w:r w:rsidRPr="004B0429">
        <w:rPr>
          <w:rFonts w:ascii="Arial" w:eastAsia="Times New Roman" w:hAnsi="Arial" w:cs="Arial"/>
          <w:color w:val="333333"/>
          <w:sz w:val="14"/>
          <w:szCs w:val="21"/>
          <w:lang w:eastAsia="ru-RU"/>
        </w:rPr>
        <w:br/>
        <w:t>(сумма в рублях) </w:t>
      </w:r>
    </w:p>
    <w:p w:rsidR="004B0429" w:rsidRDefault="004B0429" w:rsidP="004B0429">
      <w:pPr>
        <w:pStyle w:val="1"/>
        <w:jc w:val="center"/>
      </w:pPr>
      <w:r w:rsidRPr="004B0429">
        <w:t>Исковое заявление </w:t>
      </w:r>
      <w:r w:rsidRPr="004B0429">
        <w:br/>
        <w:t>о разделе жилого дома в натуре между собственниками</w:t>
      </w:r>
    </w:p>
    <w:p w:rsidR="004B0429" w:rsidRPr="004B0429" w:rsidRDefault="004B0429" w:rsidP="004B0429"/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Истец является собственником ________ доли дома по адресу: 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Собственниками остальной части дома являются 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(указать ФИО и разм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 доли, принадлежащей каждому)</w:t>
      </w:r>
    </w:p>
    <w:p w:rsidR="004B0429" w:rsidRPr="00E97E46" w:rsidRDefault="004B0429" w:rsidP="004B04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Между собственниками возникают споры о порядке пользования и владения домом. Соглашение о способе выдела доли Истца из общего имущества не достигнуто. Каждый собственник пользуется следующими строениями дома: 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________________________________________________________________________________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 (ФИО собственников, перечень помещений и их размеры).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Такой порядок пользования строения сложился </w:t>
      </w:r>
      <w:proofErr w:type="gramStart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 (указать, </w:t>
      </w:r>
      <w:proofErr w:type="gramStart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какого времени).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Фактически Ответчи</w:t>
      </w:r>
      <w:proofErr w:type="gramStart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к(</w:t>
      </w:r>
      <w:proofErr w:type="gramEnd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пользуется(</w:t>
      </w:r>
      <w:proofErr w:type="spellStart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ются</w:t>
      </w:r>
      <w:proofErr w:type="spellEnd"/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частью строения, превышающей его (их)долю в доме.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 основании изложенного, руководствуясь ст. 252 ГК РФ, прошу:</w:t>
      </w:r>
    </w:p>
    <w:p w:rsidR="004B0429" w:rsidRPr="00E97E46" w:rsidRDefault="004B0429" w:rsidP="004B04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Разделить жилой дом по адресу: __________________________________________________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 в натуре между собственниками и выделить Истцу в собственность _____________________________________________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(указать, какие жилые помещения в соответствии с планом строения).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Назначить строительно-техническую экспертизу для определения возможных вариантов раздела дома.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Приложения: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Документы, подтверждающие права сторон на доли в доме (справка бюро технической инвентаризации дома, договор купли-продажи, дарения, мены, свидетельство о наследовании и т.д.).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 Копия технического паспорта строения.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Квитанция об уплате госпошлины.</w:t>
      </w:r>
    </w:p>
    <w:p w:rsidR="004B0429" w:rsidRPr="00E97E46" w:rsidRDefault="004B0429" w:rsidP="004B0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Копия искового заявления для Ответчика.</w:t>
      </w:r>
    </w:p>
    <w:p w:rsidR="004B0429" w:rsidRDefault="004B0429" w:rsidP="004B0429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E4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7E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4B0429" w:rsidRDefault="004B0429" w:rsidP="004B0429">
      <w:r w:rsidRPr="00E97E4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</w:t>
      </w:r>
    </w:p>
    <w:p w:rsidR="0070541D" w:rsidRDefault="0070541D"/>
    <w:sectPr w:rsidR="0070541D" w:rsidSect="00E5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0429"/>
    <w:rsid w:val="004B0429"/>
    <w:rsid w:val="0070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29"/>
    <w:pPr>
      <w:spacing w:after="160" w:line="259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B0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2018-11-11T14:40:00Z</dcterms:created>
  <dcterms:modified xsi:type="dcterms:W3CDTF">2018-11-11T14:43:00Z</dcterms:modified>
</cp:coreProperties>
</file>